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12-</w:t>
      </w:r>
      <w:bookmarkStart w:id="0" w:name="_GoBack"/>
      <w:bookmarkEnd w:id="0"/>
      <w:r>
        <w:rPr>
          <w:rFonts w:hint="eastAsia"/>
          <w:sz w:val="28"/>
          <w:szCs w:val="28"/>
        </w:rPr>
        <w:t>商务部办公厅关于公布第二批展览业重点联系企业，网络查询页面：商务部办公厅关于公布第二批展览业重点联系企业的通知 (mofcom.gov.cn)http://www.mofcom.gov.cn/article/jiguanzx/202005/20200502965742.shtml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57800" cy="6738620"/>
            <wp:effectExtent l="0" t="0" r="0" b="5080"/>
            <wp:docPr id="2" name="图片 2" descr="5cbb4e2f37f04ddbe6155201eda3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bb4e2f37f04ddbe6155201eda30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73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4610100" cy="6724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NDQyNmJlYTQxNGI5Y2QyMTIxOGFmYTljMjIyNmEifQ=="/>
  </w:docVars>
  <w:rsids>
    <w:rsidRoot w:val="00000000"/>
    <w:rsid w:val="13E26DAF"/>
    <w:rsid w:val="33DC220B"/>
    <w:rsid w:val="54A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139</Characters>
  <Lines>0</Lines>
  <Paragraphs>0</Paragraphs>
  <TotalTime>4</TotalTime>
  <ScaleCrop>false</ScaleCrop>
  <LinksUpToDate>false</LinksUpToDate>
  <CharactersWithSpaces>140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2022-09-01T08:21:00Z</dcterms:created>
  <dc:creator>Administrator</dc:creator>
  <cp:lastModifiedBy>WPS_1659496756</cp:lastModifiedBy>
  <dcterms:modified xsi:type="dcterms:W3CDTF">2022-09-21T01:59:34Z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0D5D73C7E06E4A1ABE5502697391BEE9</vt:lpwstr>
  </property>
</Properties>
</file>